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7980"/>
        <w:tblGridChange w:id="0">
          <w:tblGrid>
            <w:gridCol w:w="1380"/>
            <w:gridCol w:w="79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Self Evaluation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Last Monday of the quarter</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Self Evaluation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 points for your self-evaluation/course &amp; instructor evaluation are included in your Pathfinder</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submitted in the correct format. Correct grammar, spelling, and usage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required elements.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To provide you with an opportunity to reflect on what you have learned from the course and how well it has met your expectations.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To provide the course developers, instructors and facilitators meaningful information about how the course worked for you, and how it could be better. Please answer all questions with as much detail as possible.</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Please answer these questions in your self-evaluation with as much detail as possible.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was your experience in creating the Pathfinder?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would your rate your own performance in the course? Please explain briefly.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Did this course meet your expectations? How? Or if not, why not? What one thing should students know before they take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Discuss your experience with the workload. Include successes as well as problems. On average, how many hours per week did you spend on doing the readings and the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Which was the most interesting part of the course or the most interesting assignment? Why?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If you were the instructor and you could change one thing about the course, what would it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When it comes to meeting the course objectives, can you say how this course met them, or did not meet them.  Compared to when you came into this class how well do you think it has prepared you to:</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Fonts w:ascii="Times New Roman" w:cs="Times New Roman" w:eastAsia="Times New Roman" w:hAnsi="Times New Roman"/>
          <w:color w:val="666666"/>
          <w:sz w:val="14"/>
          <w:szCs w:val="14"/>
          <w:highlight w:val="white"/>
          <w:rtl w:val="0"/>
        </w:rPr>
        <w:t xml:space="preserve"> </w:t>
      </w:r>
      <w:r w:rsidDel="00000000" w:rsidR="00000000" w:rsidRPr="00000000">
        <w:rPr>
          <w:highlight w:val="white"/>
          <w:rtl w:val="0"/>
        </w:rPr>
        <w:t xml:space="preserve">Develop and research a topic of global significance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Develop an understanding of significant information-related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