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7890"/>
        <w:tblGridChange w:id="0">
          <w:tblGrid>
            <w:gridCol w:w="1470"/>
            <w:gridCol w:w="789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Title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4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240" w:lineRule="auto"/>
              <w:contextualSpacing w:val="0"/>
              <w:rPr>
                <w:b w:val="1"/>
                <w:i w:val="0"/>
                <w:color w:val="000000"/>
                <w:sz w:val="28"/>
                <w:szCs w:val="28"/>
                <w:shd w:fill="ffffcc" w:val="clear"/>
              </w:rPr>
            </w:pPr>
            <w:r w:rsidDel="00000000" w:rsidR="00000000" w:rsidRPr="00000000">
              <w:rPr>
                <w:b w:val="1"/>
                <w:i w:val="0"/>
                <w:color w:val="000000"/>
                <w:sz w:val="28"/>
                <w:szCs w:val="28"/>
                <w:shd w:fill="ffffcc" w:val="clear"/>
                <w:rtl w:val="0"/>
              </w:rPr>
              <w:t xml:space="preserve">Evaluation of a Classmate's Pathfinder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highlight w:val="white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color w:val="000080"/>
                <w:shd w:fill="ffffcc" w:val="clear"/>
              </w:rPr>
            </w:pPr>
            <w:r w:rsidDel="00000000" w:rsidR="00000000" w:rsidRPr="00000000">
              <w:rPr>
                <w:b w:val="1"/>
                <w:color w:val="000080"/>
                <w:shd w:fill="ffffcc" w:val="clear"/>
                <w:rtl w:val="0"/>
              </w:rPr>
              <w:t xml:space="preserve">Due the last Tuesday of the quarter.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color w:val="000080"/>
                <w:shd w:fill="ffffcc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Where to Post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b w:val="1"/>
                <w:shd w:fill="ffffcc" w:val="clear"/>
                <w:rtl w:val="0"/>
              </w:rPr>
              <w:t xml:space="preserve">Post in the Pathfinder Discussion Forum.</w:t>
            </w:r>
            <w:r w:rsidDel="00000000" w:rsidR="00000000" w:rsidRPr="00000000">
              <w:rPr>
                <w:shd w:fill="ffffcc" w:val="clear"/>
                <w:rtl w:val="0"/>
              </w:rPr>
              <w:t xml:space="preserve">  After you choose the Pathfinder that you wish to review, click "reply" and post your review. 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Subject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Your Name / Evaluation of Classmates' Pathfinder.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Points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(5 points included in the Pathfinder)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Criteria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Critical analysis of all parts of the classmates' Pathfinder.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Objective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To post an evaluation of a classmates' Pathfinder of at least 200 words.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i w:val="0"/>
          <w:color w:val="000000"/>
          <w:sz w:val="28"/>
          <w:szCs w:val="28"/>
          <w:highlight w:val="white"/>
          <w:rtl w:val="0"/>
        </w:rPr>
        <w:t xml:space="preserve">Step One: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Critically evaluate the Pathfinder of a classmate whose work has not been reviewed.  The goal is to make sure that everyone's work is reviewed.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For your evaluation, think about the following questions: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 the annotations for each source give you a clear idea of their content and quality?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 all the sources support the research topic?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Are the citations in the correct MLA format?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Is the Pathfinder free of spelling and grammatical errors?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Do the essays give you a good idea of the research process and research topic?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i w:val="0"/>
          <w:color w:val="000000"/>
          <w:sz w:val="28"/>
          <w:szCs w:val="28"/>
          <w:highlight w:val="white"/>
          <w:rtl w:val="0"/>
        </w:rPr>
        <w:t xml:space="preserve">Step Two:  POST IN THE PATHFINDER DISCUSSION FORUM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Post your critical evaluation of at least 200 words to your classmate's Pathfinder in the</w:t>
      </w:r>
      <w:r w:rsidDel="00000000" w:rsidR="00000000" w:rsidRPr="00000000">
        <w:rPr>
          <w:b w:val="1"/>
          <w:highlight w:val="white"/>
          <w:rtl w:val="0"/>
        </w:rPr>
        <w:t xml:space="preserve"> Pathfinder Discussion Forum. (Do not post it here.)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