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Module 1 Overview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jc w:val="left"/>
        <w:tblInd w:w="40.0" w:type="pct"/>
        <w:tblBorders>
          <w:top w:color="ece9d8" w:space="0" w:sz="8" w:val="single"/>
          <w:left w:color="ece9d8" w:space="0" w:sz="8" w:val="single"/>
          <w:bottom w:color="ece9d8" w:space="0" w:sz="8" w:val="single"/>
          <w:right w:color="ece9d8" w:space="0" w:sz="8" w:val="single"/>
          <w:insideH w:color="ece9d8" w:space="0" w:sz="8" w:val="single"/>
          <w:insideV w:color="ece9d8" w:space="0" w:sz="8" w:val="single"/>
        </w:tblBorders>
        <w:tblLayout w:type="fixed"/>
        <w:tblLook w:val="0600"/>
      </w:tblPr>
      <w:tblGrid>
        <w:gridCol w:w="4680"/>
        <w:gridCol w:w="4680"/>
        <w:tblGridChange w:id="0">
          <w:tblGrid>
            <w:gridCol w:w="4680"/>
            <w:gridCol w:w="4680"/>
          </w:tblGrid>
        </w:tblGridChange>
      </w:tblGrid>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One</w:t>
            </w:r>
          </w:p>
        </w:tc>
        <w:tc>
          <w:tcPr>
            <w:shd w:fill="dbe5f1"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hd w:fill="dbe5f1" w:val="clear"/>
              </w:rPr>
            </w:pPr>
            <w:r w:rsidDel="00000000" w:rsidR="00000000" w:rsidRPr="00000000">
              <w:rPr>
                <w:b w:val="1"/>
                <w:shd w:fill="dbe5f1" w:val="clear"/>
                <w:rtl w:val="0"/>
              </w:rPr>
              <w:t xml:space="preserve">Laying the Foundation</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dbe5f1"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Understand and apply fundamental knowledge and skills required for academic success as a student in an online course.</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dbe5f1"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Welcome to Research for the 21st Century! This course is designed to help you become an effective library user, who can plan and conduct research, reflect upon it and communicate the results of your search.  You will develop confidence as an information consumer who can find and evaluate information to make informed decisions for personal, educational, and professional needs.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This week we focus on general strategies for online student success.  The remainder of the course focuses on research, the process of figuring out what you need, and then finding and using information. One idea we will return to throughout the quarter is that as a student, you need to be able to access and use a variety of information sources, some of which are convenient and easy to access, and some of which take a little more effort. Your goal is to learn to uncover the right information for your needs.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dbe5f1" w:val="clear"/>
              </w:rPr>
            </w:pPr>
            <w:r w:rsidDel="00000000" w:rsidR="00000000" w:rsidRPr="00000000">
              <w:rPr>
                <w:shd w:fill="dbe5f1" w:val="clear"/>
                <w:rtl w:val="0"/>
              </w:rPr>
              <w:t xml:space="preserve">This week's assignments introduce you to the content, structure, and expectations of this course, which is designed as a gateway to future college studies. Therefore, you will explore the standards and norms of interpersonal behavior that create a community of learners. Key among these norms is "netiquette," -- that is, the basic rules of etiquette in an online environment. Another key element for success for online students is good time management.  You will further develop your ability to function with multiple responsibilities, demands and roles that are complicated by taking online courses.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shd w:fill="dbe5f1" w:val="clear"/>
              </w:rPr>
            </w:pPr>
            <w:r w:rsidDel="00000000" w:rsidR="00000000" w:rsidRPr="00000000">
              <w:rPr>
                <w:rFonts w:ascii="Verdana" w:cs="Verdana" w:eastAsia="Verdana" w:hAnsi="Verdana"/>
                <w:sz w:val="16"/>
                <w:szCs w:val="16"/>
                <w:shd w:fill="dbe5f1" w:val="clear"/>
                <w:rtl w:val="0"/>
              </w:rPr>
              <w:t xml:space="preserve">Note:  Although there are seven assignments for this week, most of them will only take a few minutes of your time!  The essay on Information Overload will take the most time.  Please, plan accordingly.</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dbe5f1"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Get to know the instructor and the students for this course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Reflect upon the course expectations, structures, and activities characteristic of college teaching and learning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Review course plagiarism policy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Review personal management strategies and life skills useful for educational success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dbe5f1" w:val="clear"/>
                <w:rtl w:val="0"/>
              </w:rPr>
              <w:t xml:space="preserve">Articulate how information overload affects your educational experience and life in general </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Course Outcomes Addressed</w:t>
            </w:r>
          </w:p>
        </w:tc>
        <w:tc>
          <w:tcPr>
            <w:shd w:fill="dbe5f1"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shd w:fill="dbe5f1" w:val="clear"/>
                <w:rtl w:val="0"/>
              </w:rPr>
              <w:t xml:space="preserve">Week One course outcomes are to develop good strategies for students' success, to develop a community of learners and to think about the impact of information overload on students' lives.</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Week One Assignments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My Biography (Autobiography):  Introduce yourself and get acquainted with the instructor and your classmates.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Student Survey: The information you provide gives me a sense of where you are starting when you come into this course and other issues that may affect your success.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Information Issue Discussion:  Read articles on </w:t>
      </w:r>
      <w:r w:rsidDel="00000000" w:rsidR="00000000" w:rsidRPr="00000000">
        <w:rPr>
          <w:i w:val="1"/>
          <w:highlight w:val="white"/>
          <w:rtl w:val="0"/>
        </w:rPr>
        <w:t xml:space="preserve">information overload</w:t>
      </w:r>
      <w:r w:rsidDel="00000000" w:rsidR="00000000" w:rsidRPr="00000000">
        <w:rPr>
          <w:highlight w:val="white"/>
          <w:rtl w:val="0"/>
        </w:rPr>
        <w:t xml:space="preserve">. Write an essay about how this concept relates to your life and what you can do to ameliorate the negative effects, if any.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Netiquette: Understand and apply interpersonal and ethical behaviors characteristic of successful online learners. These behaviors will help create a positive learning environment.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Review the Syllabus, Course and Pathfinder Information: Read and understand all the requirements and expectations for this course, including the course plagiarism policy.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Time Management: Choose two articles from a list of selected articles about time management. Take the Time Management Skill Assessment, and write an essay that outlines your time management plan for the quarter.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Weekly Reflection: Reflect on the course content and its applications to your life.  Review how well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Verdana" w:cs="Verdana" w:eastAsia="Verdana" w:hAnsi="Verdana"/>
        <w:b w:val="0"/>
        <w:i w:val="0"/>
        <w:smallCaps w:val="0"/>
        <w:strike w:val="0"/>
        <w:color w:val="000000"/>
        <w:sz w:val="16"/>
        <w:szCs w:val="16"/>
        <w:u w:val="none"/>
        <w:shd w:fill="dbe5f1"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16"/>
        <w:szCs w:val="16"/>
        <w:u w:val="none"/>
        <w:shd w:fill="dbe5f1"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16"/>
        <w:szCs w:val="16"/>
        <w:u w:val="none"/>
        <w:shd w:fill="dbe5f1"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16"/>
        <w:szCs w:val="16"/>
        <w:u w:val="none"/>
        <w:shd w:fill="dbe5f1"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16"/>
        <w:szCs w:val="16"/>
        <w:u w:val="none"/>
        <w:shd w:fill="dbe5f1"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16"/>
        <w:szCs w:val="16"/>
        <w:u w:val="none"/>
        <w:shd w:fill="dbe5f1"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16"/>
        <w:szCs w:val="16"/>
        <w:u w:val="none"/>
        <w:shd w:fill="dbe5f1"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16"/>
        <w:szCs w:val="16"/>
        <w:u w:val="none"/>
        <w:shd w:fill="dbe5f1"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16"/>
        <w:szCs w:val="16"/>
        <w:u w:val="none"/>
        <w:shd w:fill="dbe5f1"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